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TOOL: Measuring progress toward competency goals</w:t>
      </w:r>
      <w:r w:rsidDel="00000000" w:rsidR="00000000" w:rsidRPr="00000000">
        <w:rPr>
          <w:b w:val="1"/>
          <w:color w:val="ff0000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There are a lot of ways to measure adolescents’ progress toward competency goals: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Observation of adolescents in their circles and within the community;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Interviews/focus groups with adolescents, facilitators and community members;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Participatory exercises and activities with adolescents; and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357" w:hanging="357"/>
        <w:rPr/>
      </w:pPr>
      <w:r w:rsidDel="00000000" w:rsidR="00000000" w:rsidRPr="00000000">
        <w:rPr>
          <w:vertAlign w:val="baseline"/>
          <w:rtl w:val="0"/>
        </w:rPr>
        <w:t xml:space="preserve">Written questionnaires or surveys. </w:t>
      </w:r>
    </w:p>
    <w:p w:rsidR="00000000" w:rsidDel="00000000" w:rsidP="00000000" w:rsidRDefault="00000000" w:rsidRPr="00000000" w14:paraId="00000007">
      <w:pPr>
        <w:spacing w:after="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the sample tool below as a guide to developing your own tools for measuring adolescents’ progress toward competency goals.</w:t>
      </w:r>
    </w:p>
    <w:p w:rsidR="00000000" w:rsidDel="00000000" w:rsidP="00000000" w:rsidRDefault="00000000" w:rsidRPr="00000000" w14:paraId="00000009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2656"/>
        <w:gridCol w:w="900"/>
        <w:gridCol w:w="900"/>
        <w:gridCol w:w="900"/>
        <w:gridCol w:w="1117"/>
        <w:gridCol w:w="48"/>
        <w:gridCol w:w="1417"/>
        <w:tblGridChange w:id="0">
          <w:tblGrid>
            <w:gridCol w:w="1242"/>
            <w:gridCol w:w="2656"/>
            <w:gridCol w:w="900"/>
            <w:gridCol w:w="900"/>
            <w:gridCol w:w="900"/>
            <w:gridCol w:w="1117"/>
            <w:gridCol w:w="48"/>
            <w:gridCol w:w="1417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bfbfbf" w:val="clear"/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Sample Tool: Monitoring competency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Competency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vertAlign w:val="baseline"/>
                <w:rtl w:val="0"/>
              </w:rPr>
              <w:t xml:space="preserve">Negative change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</w:rPr>
              <w:drawing>
                <wp:inline distB="0" distT="0" distL="114300" distR="114300">
                  <wp:extent cx="431800" cy="431165"/>
                  <wp:effectExtent b="0" l="0" r="0" t="0"/>
                  <wp:docPr descr="Macintosh HD:Users:tleafsalad:Pictures:iPhoto Library.photolibrary:Previews:2015:11:06:20151106-165856:NahmXhtOQrihdvA08R+reQ:smiley_face_pain_chart - Version 6.JPG" id="1" name="image2.jpg"/>
                  <a:graphic>
                    <a:graphicData uri="http://schemas.openxmlformats.org/drawingml/2006/picture">
                      <pic:pic>
                        <pic:nvPicPr>
                          <pic:cNvPr descr="Macintosh HD:Users:tleafsalad:Pictures:iPhoto Library.photolibrary:Previews:2015:11:06:20151106-165856:NahmXhtOQrihdvA08R+reQ:smiley_face_pain_chart - Version 6.JPG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vertAlign w:val="baseline"/>
                <w:rtl w:val="0"/>
              </w:rPr>
              <w:t xml:space="preserve">No change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</w:rPr>
              <w:drawing>
                <wp:inline distB="0" distT="0" distL="114300" distR="114300">
                  <wp:extent cx="431800" cy="418465"/>
                  <wp:effectExtent b="0" l="0" r="0" t="0"/>
                  <wp:docPr descr="Macintosh HD:Users:tleafsalad:Pictures:iPhoto Library.photolibrary:Previews:2015:11:06:20151106-165856:sL0e3uMpQz25uvVStQSVSQ:smiley_face_pain_chart - Version 4.JPG" id="3" name="image4.jpg"/>
                  <a:graphic>
                    <a:graphicData uri="http://schemas.openxmlformats.org/drawingml/2006/picture">
                      <pic:pic>
                        <pic:nvPicPr>
                          <pic:cNvPr descr="Macintosh HD:Users:tleafsalad:Pictures:iPhoto Library.photolibrary:Previews:2015:11:06:20151106-165856:sL0e3uMpQz25uvVStQSVSQ:smiley_face_pain_chart - Version 4.JPG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18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vertAlign w:val="baseline"/>
                <w:rtl w:val="0"/>
              </w:rPr>
              <w:t xml:space="preserve">Some change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</w:rPr>
              <w:drawing>
                <wp:inline distB="0" distT="0" distL="114300" distR="114300">
                  <wp:extent cx="444500" cy="443865"/>
                  <wp:effectExtent b="0" l="0" r="0" t="0"/>
                  <wp:docPr descr="Macintosh HD:Users:tleafsalad:Pictures:iPhoto Library.photolibrary:Previews:2015:11:06:20151106-165856:6QL9agPSQMKwoPt+Z4fMZw:smiley_face_pain_chart - Version 3.JPG" id="2" name="image3.jpg"/>
                  <a:graphic>
                    <a:graphicData uri="http://schemas.openxmlformats.org/drawingml/2006/picture">
                      <pic:pic>
                        <pic:nvPicPr>
                          <pic:cNvPr descr="Macintosh HD:Users:tleafsalad:Pictures:iPhoto Library.photolibrary:Previews:2015:11:06:20151106-165856:6QL9agPSQMKwoPt+Z4fMZw:smiley_face_pain_chart - Version 3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38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vertAlign w:val="baseline"/>
                <w:rtl w:val="0"/>
              </w:rPr>
              <w:t xml:space="preserve">Big 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</w:rPr>
              <w:drawing>
                <wp:inline distB="0" distT="0" distL="114300" distR="114300">
                  <wp:extent cx="432435" cy="469265"/>
                  <wp:effectExtent b="0" l="0" r="0" t="0"/>
                  <wp:docPr descr="Macintosh HD:Users:tleafsalad:Pictures:iPhoto Library.photolibrary:Previews:2015:11:06:20151106-165856:LN%IiDI%TNSj5JQdFAPcSw:smiley_face_pain_chart - Version 2.JPG" id="4" name="image1.jpg"/>
                  <a:graphic>
                    <a:graphicData uri="http://schemas.openxmlformats.org/drawingml/2006/picture">
                      <pic:pic>
                        <pic:nvPicPr>
                          <pic:cNvPr descr="Macintosh HD:Users:tleafsalad:Pictures:iPhoto Library.photolibrary:Previews:2015:11:06:20151106-165856:LN%IiDI%TNSj5JQdFAPcSw:smiley_face_pain_chart - Version 2.JPG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69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Adolescents can: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left="113" w:right="113" w:firstLine="0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Communication and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120"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Listen to other people’s perspectives, concerns and needs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120"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Express their ideas, perspectives or opinions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120"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Communicate calmly and effectively in challenging situations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bfbfbf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Adolescents can: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ind w:left="113" w:right="113" w:firstLine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vertAlign w:val="baseline"/>
                <w:rtl w:val="0"/>
              </w:rPr>
              <w:t xml:space="preserve">Coping with stress and managing emotions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160"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vertAlign w:val="baseline"/>
                <w:rtl w:val="0"/>
              </w:rPr>
              <w:t xml:space="preserve">Recognise and express different emotions safely and constructively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160" w:line="276" w:lineRule="auto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vertAlign w:val="baseline"/>
                <w:rtl w:val="0"/>
              </w:rPr>
              <w:t xml:space="preserve">Use healthy strategies for reducing stress and managing negative emotions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vertAlign w:val="baseline"/>
                <w:rtl w:val="0"/>
              </w:rPr>
              <w:t xml:space="preserve">Respond constructively to other peoples’ emotions and stress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bfbfbf" w:val="clear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Adolescents can: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ind w:left="113" w:right="113" w:firstLine="0"/>
              <w:jc w:val="center"/>
              <w:rPr>
                <w:rFonts w:ascii="Cambria" w:cs="Cambria" w:eastAsia="Cambria" w:hAnsi="Cambria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vertAlign w:val="baseline"/>
                <w:rtl w:val="0"/>
              </w:rPr>
              <w:t xml:space="preserve">Cooperation and teamwork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120"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vertAlign w:val="baseline"/>
                <w:rtl w:val="0"/>
              </w:rPr>
              <w:t xml:space="preserve">Listen to the ideas and opinions of others and find solutions cooperatively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120"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vertAlign w:val="baseline"/>
                <w:rtl w:val="0"/>
              </w:rPr>
              <w:t xml:space="preserve">Work in inclusive ways and compromise when working on a group or team 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vertAlign w:val="baseline"/>
                <w:rtl w:val="0"/>
              </w:rPr>
              <w:t xml:space="preserve">Form healthy, respectful and cooperative relationships with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This tool is based on content in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Peacebuilding Competency Outcome Framework,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UNICEF, 2015, unpublished.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image" Target="media/image1.jpg"/><Relationship Id="rId12" Type="http://schemas.openxmlformats.org/officeDocument/2006/relationships/footer" Target="footer2.xml"/><Relationship Id="rId9" Type="http://schemas.openxmlformats.org/officeDocument/2006/relationships/image" Target="media/image3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